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Default="000F5782" w:rsidP="006C3F3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3F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F3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C3F33" w:rsidRPr="006C3F3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F5782" w:rsidRP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78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60049">
        <w:rPr>
          <w:rFonts w:ascii="Times New Roman" w:hAnsi="Times New Roman" w:cs="Times New Roman"/>
          <w:b/>
          <w:i/>
          <w:sz w:val="32"/>
          <w:szCs w:val="32"/>
        </w:rPr>
        <w:t>Основы языкознания</w:t>
      </w:r>
      <w:r w:rsidRPr="000F57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русскому языку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50395A">
        <w:rPr>
          <w:rFonts w:ascii="Times New Roman" w:hAnsi="Times New Roman" w:cs="Times New Roman"/>
          <w:i/>
          <w:sz w:val="32"/>
          <w:szCs w:val="32"/>
          <w:u w:val="single"/>
        </w:rPr>
        <w:t>интеллектуальное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360049">
        <w:rPr>
          <w:rFonts w:ascii="Times New Roman" w:hAnsi="Times New Roman" w:cs="Times New Roman"/>
          <w:sz w:val="32"/>
          <w:szCs w:val="32"/>
          <w:u w:val="single"/>
        </w:rPr>
        <w:t>11А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95A">
        <w:rPr>
          <w:rFonts w:ascii="Times New Roman" w:hAnsi="Times New Roman" w:cs="Times New Roman"/>
          <w:sz w:val="32"/>
          <w:szCs w:val="32"/>
          <w:u w:val="single"/>
        </w:rPr>
        <w:t>68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Сальникова Инна Аркадьевна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C32747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г.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82" w:rsidRPr="006955B8" w:rsidRDefault="000F5782" w:rsidP="000F578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782" w:rsidRDefault="008A2A92" w:rsidP="008A2A9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8A2A92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8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Пояснительная записк</w:t>
      </w:r>
      <w:r w:rsidR="008A2A92">
        <w:rPr>
          <w:rFonts w:ascii="Times New Roman" w:hAnsi="Times New Roman" w:cs="Times New Roman"/>
          <w:bCs/>
          <w:sz w:val="24"/>
          <w:szCs w:val="24"/>
        </w:rPr>
        <w:t>а ____________________________</w:t>
      </w:r>
      <w:r w:rsidR="00E3393F">
        <w:rPr>
          <w:rFonts w:ascii="Times New Roman" w:hAnsi="Times New Roman" w:cs="Times New Roman"/>
          <w:bCs/>
          <w:sz w:val="24"/>
          <w:szCs w:val="24"/>
        </w:rPr>
        <w:t>3</w:t>
      </w:r>
      <w:r w:rsidR="008A2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56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E3393F">
        <w:rPr>
          <w:rFonts w:ascii="Times New Roman" w:hAnsi="Times New Roman" w:cs="Times New Roman"/>
          <w:bCs/>
          <w:sz w:val="24"/>
          <w:szCs w:val="24"/>
        </w:rPr>
        <w:t xml:space="preserve"> освоения учебного предмета _5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п</w:t>
      </w:r>
      <w:r w:rsidR="00E3393F">
        <w:rPr>
          <w:rFonts w:ascii="Times New Roman" w:hAnsi="Times New Roman" w:cs="Times New Roman"/>
          <w:bCs/>
          <w:sz w:val="24"/>
          <w:szCs w:val="24"/>
        </w:rPr>
        <w:t>редмета _____________________6</w:t>
      </w:r>
      <w:r w:rsidR="008A2A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8A2A92">
        <w:rPr>
          <w:rFonts w:ascii="Times New Roman" w:hAnsi="Times New Roman" w:cs="Times New Roman"/>
          <w:bCs/>
          <w:sz w:val="24"/>
          <w:szCs w:val="24"/>
        </w:rPr>
        <w:t>ование ________________________</w:t>
      </w:r>
      <w:r w:rsidR="00E3393F">
        <w:rPr>
          <w:rFonts w:ascii="Times New Roman" w:hAnsi="Times New Roman" w:cs="Times New Roman"/>
          <w:bCs/>
          <w:sz w:val="24"/>
          <w:szCs w:val="24"/>
        </w:rPr>
        <w:t>8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5.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Приложения ________</w:t>
      </w:r>
      <w:r w:rsidR="008A2A92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E3393F">
        <w:rPr>
          <w:rFonts w:ascii="Times New Roman" w:hAnsi="Times New Roman" w:cs="Times New Roman"/>
          <w:bCs/>
          <w:sz w:val="24"/>
          <w:szCs w:val="24"/>
        </w:rPr>
        <w:t>____________ _12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0F5782" w:rsidRPr="0050395A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компетентностногоопыта в сфере учения, познания, профессионально-трудового выбора, личностного развития, ценно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ориентации и смыслотворчества. Это предопределяет направленность целей обучения на фор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компетентной личности, способной к жизнедеятельности и самоопределению в информа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ционном обществе, ясно представляющей свои потенциальные возможности, ресурсы и способы реа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лизации выбранного жизненного пути.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курса:</w:t>
      </w:r>
    </w:p>
    <w:p w:rsidR="003B2841" w:rsidRPr="003B2841" w:rsidRDefault="003B2841" w:rsidP="003B2841">
      <w:pPr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B2841" w:rsidRPr="003B2841" w:rsidRDefault="003B2841" w:rsidP="003B2841">
      <w:pPr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3B2841" w:rsidRPr="003B2841" w:rsidRDefault="003B2841" w:rsidP="003B284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3B2841" w:rsidRPr="003B2841" w:rsidRDefault="003B2841" w:rsidP="003B284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рический комментарий к языковым явлениям; оценивать языковые явления и факты с точки зре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3B2841" w:rsidRPr="003B2841" w:rsidRDefault="003B2841" w:rsidP="003B284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разного использования языка в различных сферах и ситуациях общения.</w:t>
      </w:r>
    </w:p>
    <w:p w:rsidR="003B2841" w:rsidRPr="003B2841" w:rsidRDefault="003B2841" w:rsidP="003B284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системе;</w:t>
      </w:r>
    </w:p>
    <w:p w:rsidR="003B2841" w:rsidRPr="003B2841" w:rsidRDefault="003B2841" w:rsidP="003B284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3B2841" w:rsidRPr="003B2841" w:rsidRDefault="003B2841" w:rsidP="003B284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коммуникативной, языковой и лингвистической (языковедческой), культуроведческой компетенций.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русскому языку на отобрано и структурировано на основе </w:t>
      </w:r>
      <w:r w:rsidRPr="003B2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компетентностного подхода: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развиваются и совершенствуются языковая и лингвистическая (языковедческая), коммуникативная и культуроведческая компетенции.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и лингвистическая (языковедческая) компетенции – 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компетенция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Культуроведческая компетенция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проблем, от готовности к конструктивному взаимодей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ствию с людьми.</w:t>
      </w:r>
    </w:p>
    <w:p w:rsidR="0050395A" w:rsidRDefault="0050395A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Default="003B2841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Примерной государственной программой по русскому языку, с требованиями ФГОС второго поколения и программой курса русского языка для учащихся 10-11 классов общеобразовательных учреждений авторов Н.Г.Гольцовой, М.А.Мищериной к УМК Н.Г Гольцовой «Русский язык. 10-11 классы» и соответствует федеральному компоненту Государственного стандарта и Федеральному базисному плану</w:t>
      </w:r>
    </w:p>
    <w:p w:rsidR="003B2841" w:rsidRDefault="003B2841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внеурочного курса является дальнейшее развитие коммуникативной компетентности. Коммуникативная компетентность обеспечивает нормативное и целесообразное использование языка, способствует к речевому взаимодействию в социально-бытовой, учебно-научной, официально-деловой сферах общения. Овладение ею позволяет адаптироваться в изменяющейся социокультурной среде, готовности к осознанному выбору профессии, к трудовой деятельности.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3B2841" w:rsidRDefault="003B2841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«Сочинение – рассуждение на основе текста 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работать с текстом, вступать в диалог и т. д.</w:t>
      </w:r>
    </w:p>
    <w:p w:rsidR="0050395A" w:rsidRDefault="0050395A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 внеурочной де</w:t>
      </w:r>
      <w:r w:rsid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ятельности по русскому языку в 11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рассчитана на </w:t>
      </w:r>
      <w:r w:rsid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ПЛАНИРУЕМЫЕ РЕЗУЛЬТАТЫ ОСВОЕНИЯ УЧЕБНОГО ПРЕДМЕТА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ичностные:</w:t>
      </w:r>
    </w:p>
    <w:p w:rsidR="003B2841" w:rsidRPr="003B2841" w:rsidRDefault="003B2841" w:rsidP="003B284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3B2841" w:rsidRPr="003B2841" w:rsidRDefault="003B2841" w:rsidP="003B284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 </w:t>
      </w: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норма, 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речи;</w:t>
      </w:r>
    </w:p>
    <w:p w:rsidR="003B2841" w:rsidRPr="003B2841" w:rsidRDefault="003B2841" w:rsidP="003B284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3B2841" w:rsidRPr="003B2841" w:rsidRDefault="003B2841" w:rsidP="003B284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ициально-деловой сферах общения.</w:t>
      </w:r>
    </w:p>
    <w:p w:rsid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редметные: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текстов различных функциональных стилей и разновид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языка;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B2841" w:rsidRPr="003B2841" w:rsidRDefault="003B2841" w:rsidP="003B284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устного и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текста.</w:t>
      </w:r>
    </w:p>
    <w:p w:rsid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етапредметные:</w:t>
      </w:r>
    </w:p>
    <w:p w:rsidR="003B2841" w:rsidRPr="003B2841" w:rsidRDefault="003B2841" w:rsidP="003B284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коммуникативной, языковедческой и культуроведческой компетенциями; </w:t>
      </w: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знания, умения в практической деятельности и повседневной жизни:</w:t>
      </w:r>
    </w:p>
    <w:p w:rsidR="003B2841" w:rsidRPr="003B2841" w:rsidRDefault="003B2841" w:rsidP="003B284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B2841" w:rsidRPr="003B2841" w:rsidRDefault="003B2841" w:rsidP="003B284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B2841" w:rsidRPr="003B2841" w:rsidRDefault="003B2841" w:rsidP="003B284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3B2841" w:rsidRPr="003B2841" w:rsidRDefault="003B2841" w:rsidP="003B284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B2841" w:rsidRPr="003B2841" w:rsidRDefault="003B2841" w:rsidP="003B284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Используемые технологии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русского языка среди ведущих инновационных технологий, используемых учителем, можно назвать проблемное обучение и компетентностный подход, личностно-ориентированные, здоровьесберегающие, проектные технологии и техники обучения и воспитания, основанные на  сотрудничестве, использующие информационные технологии как средство для достижения образовательных и воспитательных целей. Рациональное использование различных техник, методов, средств в организации учебной деятельности позволяет учителю активизировать процесс обучения, придав ему исследовательский, творческий характер, способствует полному усвоению материала. Технологии компетентностного и проблемно-диалогового обучения позволяют создать благоприятную обстановку на уроке, способствуют развитию нравственных черт личности – настойчивости и целеустремленности, познавательной активности и самостоятельности, способности аргументированно отстаивать свои взгляды и убеждения. Работа в этом направлении должна проводится систематически, последовательно, на основе данных диагностики, фиксации промежуточных и конечных результатов. Постоянно уточняться цели, задачи, конкретизироваться план инд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ивидуальной работы с учащимися.</w:t>
      </w:r>
    </w:p>
    <w:p w:rsidR="003B2841" w:rsidRDefault="003B2841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3B2841" w:rsidRDefault="003B2841" w:rsidP="00E3393F">
      <w:pPr>
        <w:pStyle w:val="Default"/>
        <w:spacing w:line="276" w:lineRule="auto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СОДЕРЖАНИЕ КУРСА</w:t>
      </w:r>
    </w:p>
    <w:p w:rsidR="003B2841" w:rsidRPr="0052036C" w:rsidRDefault="003B2841" w:rsidP="003B2841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Разноаспектный анализ текста. 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Стилистический и типологический анализ текста.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Средства связи между частями текста. Способы связи в тексте. Выделение микротем. Лексические, морфологические, синтаксические средства организации текста. Стили речи. Типы речи.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текста. 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Изобразительно-выразительные средства языка, оформляющие описание и рассуждение.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изобразительно-выразительных средств, оформляющих описание и рассуждение.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3B2841" w:rsidRPr="003B2841" w:rsidRDefault="003B2841" w:rsidP="003B2841">
      <w:pPr>
        <w:numPr>
          <w:ilvl w:val="0"/>
          <w:numId w:val="3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средства связи между частями текста;</w:t>
      </w:r>
    </w:p>
    <w:p w:rsidR="003B2841" w:rsidRPr="003B2841" w:rsidRDefault="003B2841" w:rsidP="003B2841">
      <w:pPr>
        <w:numPr>
          <w:ilvl w:val="0"/>
          <w:numId w:val="3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тему и основную мысль текста;</w:t>
      </w:r>
    </w:p>
    <w:p w:rsidR="003B2841" w:rsidRPr="003B2841" w:rsidRDefault="003B2841" w:rsidP="003B2841">
      <w:pPr>
        <w:numPr>
          <w:ilvl w:val="0"/>
          <w:numId w:val="3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тип и стиль речи;</w:t>
      </w:r>
    </w:p>
    <w:p w:rsidR="003B2841" w:rsidRPr="003B2841" w:rsidRDefault="003B2841" w:rsidP="003B2841">
      <w:pPr>
        <w:numPr>
          <w:ilvl w:val="0"/>
          <w:numId w:val="3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тексте и изобразительно-выразительных средствах языка при анализе текста.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работы: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и определить, к какому стилю и типу речи он относится;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и определить, в каком предложении заключена основная мысль автора;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какое утверждение противоречит позиции автора;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в каком предложении автор использует синонимы (антонимы…);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которое связано с предыдущим с помощью личного(указательного) местоимения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номера тех средств выразительности, которые использованы в указанном абзаце;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найти, какое из перечисленных тропов используется в указанном предложении;</w:t>
      </w:r>
    </w:p>
    <w:p w:rsidR="003B2841" w:rsidRPr="003B2841" w:rsidRDefault="003B2841" w:rsidP="003B2841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указать,какая из пословиц и поговорок соответствует теме текста.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Сочинение-рассуждение на основе текста. 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текста.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исходного текста.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 языковое оформление сочинения. 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сочинению. Смысловые и грамматические связи предложений.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сочинения.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сочинения-рассуждения. Изложение собственного мнения.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 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сочинения. Итоговая контрольная работа.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работы: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сочинений-рассуждений.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навыки. Учащиеся должны уметь: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форму исходного текста;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характерные для исходного текста языковые средства;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высказывание;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последовательно собственные мысли;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собственной речи разнообразие грамматических конструкций и лексическое богатство языка.</w:t>
      </w:r>
    </w:p>
    <w:p w:rsidR="003B2841" w:rsidRPr="003B2841" w:rsidRDefault="003B2841" w:rsidP="003B2841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речь в соответствии с орфографическими, грамматическими и пунктуационными нормами литературного языка.</w:t>
      </w:r>
    </w:p>
    <w:p w:rsidR="003B2841" w:rsidRPr="003B2841" w:rsidRDefault="003B2841" w:rsidP="003B2841">
      <w:pPr>
        <w:numPr>
          <w:ilvl w:val="0"/>
          <w:numId w:val="3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термины и понятия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речи: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публицистический, художественный, научный, разговорный.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речи: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описание, повествование, рассуждение.</w:t>
      </w:r>
    </w:p>
    <w:p w:rsidR="003B2841" w:rsidRPr="003B2841" w:rsidRDefault="003B2841" w:rsidP="003B2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Изобразительно-выразительные средства языка.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Лексические средства: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антонимы, контекстные антонимы, гипербола, индивидуально-авторские неологизмы, синонимы, контекстные синонимы, синтаксические синонимы, стилистические синонимы, метафора, метонимия, оксюморон, олицетворение, оценочная лексика, перифраза, пословицы и поговорки, фразеологизмы, цитаты, эпитет.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Синтаксические средства: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авторская пунктуация, анафора, антитеза, риторические фигуры, градация, инверсия, композиционный стык, многосоюзие, парцелляция, повтор, присоединительные конструкции, синтаксический параллелизм, эпифора.</w:t>
      </w:r>
    </w:p>
    <w:p w:rsidR="003B2841" w:rsidRPr="003B2841" w:rsidRDefault="003B2841" w:rsidP="003B284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организации учебного процесса по программе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предусматривает использование личностно-ориентированного обучения, признающая ученика главной фигурой образовательного процесса.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реализуются в ходе активной познавательной деятельности каждого ученика при его взаимодействии с учителем и соучениками.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строится на основе теоретической и практической формы работы с учащимися. Типология уроков по С.В. Иванову: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уроки-лекции;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применения знаний на практике;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навыков (тренировочные);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комплексного применения знаний.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групповые и индивидуальные формы работы.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организационными формами вовлечения учащихся в учебную деятельность являются: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под руководством учителя (усвоение и закрепление теоретического материала, составление текстов в жанре рецензии, эссе);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самостоятельная работа (написание рецензии, эссе, нахождение выразительных средств языка и объяснение их роли);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 группах;</w:t>
      </w: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 работа.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урока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3B2841" w:rsidRPr="003B2841" w:rsidRDefault="003B2841" w:rsidP="003B2841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B32E98" w:rsidRPr="000F5782" w:rsidRDefault="00B32E98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47"/>
        <w:gridCol w:w="1558"/>
        <w:gridCol w:w="628"/>
        <w:gridCol w:w="1449"/>
        <w:gridCol w:w="1608"/>
        <w:gridCol w:w="1492"/>
        <w:gridCol w:w="1569"/>
        <w:gridCol w:w="889"/>
        <w:gridCol w:w="816"/>
      </w:tblGrid>
      <w:tr w:rsidR="00811E33" w:rsidTr="00B90254">
        <w:tc>
          <w:tcPr>
            <w:tcW w:w="447" w:type="dxa"/>
            <w:vAlign w:val="center"/>
          </w:tcPr>
          <w:p w:rsidR="00811E33" w:rsidRDefault="00811E33" w:rsidP="00B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8" w:type="dxa"/>
            <w:vAlign w:val="center"/>
          </w:tcPr>
          <w:p w:rsidR="00811E33" w:rsidRDefault="00811E33" w:rsidP="00B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28" w:type="dxa"/>
            <w:vAlign w:val="center"/>
          </w:tcPr>
          <w:p w:rsidR="00811E33" w:rsidRDefault="00811E33" w:rsidP="00B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18" w:type="dxa"/>
            <w:gridSpan w:val="4"/>
            <w:vAlign w:val="center"/>
          </w:tcPr>
          <w:p w:rsidR="00811E33" w:rsidRDefault="00811E33" w:rsidP="00B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889" w:type="dxa"/>
            <w:vAlign w:val="center"/>
          </w:tcPr>
          <w:p w:rsidR="00811E33" w:rsidRDefault="00811E33" w:rsidP="00B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16" w:type="dxa"/>
            <w:vAlign w:val="center"/>
          </w:tcPr>
          <w:p w:rsidR="00811E33" w:rsidRDefault="00811E33" w:rsidP="00B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основная мысль текста. Средства связи предложений в тексте. Выделение микротем в тексте. Практическая работа.</w:t>
            </w: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выразительные средства языка, вычленять микротемы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русского языка как духовной, нравственной и культурной ценности народа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цели, составлять планы, корректировать работу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лингвистике как части общечеловеческого гуманитарного знания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организации текста. Морфологические средства. Синтаксические средства.</w:t>
            </w: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разные виды лингвистических разборов, работать с разными типами текстов. Работа над стилями текстов.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гражданскую позицию, готовность к образованию и самообразованию, формирование способности к самостоятельной работе, навыки сотрудничества со сверстниками, взрослыми.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 проектной работе. Учиться учитывать позиции другого человека .Формировать основы саморазвития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устные и письменные ответы, владеть языковыми нормами, владеть приемами редактирования текста.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 и типы речи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орфограммы, приводить аналогичные примеры, делать схемы и краткие записи орфографических правил, определять типы речи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языку своего народа, гордость за прошлое Родины, уверенность в великом будущем своей страны.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ясно и логично излагать свою точку зрения ,формировать нравственное самосознание, способность самостоятельно оценивать решения. Уметь определять стратегию поведения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стилистических ресурсах языка. Уметь проводить лингвистические эксперименты.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языка. Анализ выразительных средств. Многозначные слова.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и пунктуация. Знаки препинания в простом осложненном и в сложных предложениях </w:t>
            </w: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орфографический и пунктуационный разборы. Отличать признаки разных частей речи. Анализ текста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мировоззрение, соответствующее современному уровню развития науки и общественной практики, осознание своего места в поликультурном мире.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языковыми средствами, владеть навыками познавательной рефлексии. Интерпретировать информацию, полученную из разных источников.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единицы разных уровней.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художественные и публицистические тексты.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 Практикум по анализу выразительных языковых средств в тексте.- 6 часов</w:t>
            </w: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орфограммы. Применять орфографические правила на практике.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саморазвития, нравственного самосознания. Формировать толерантное сознание и поведение личности.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орфографических задач, владеть навыками познавательной деятельности, критически оценивать различную информацию.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лингвистические навыки анализа текстов разных стилей.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анализ текстов художественного стиля Работа над синтаксическими и морфологическими нормами </w:t>
            </w: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доказывать орфограммы в разных частях речи.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пунктограммы, представлять пунктограммы в схемах и таблицах, кластерах. Писать эссе на заданные тексты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и , творческих способностей. Совершенствование коммуникативных способностей.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познавательной рефлексии., ориентировать в разных источниках информации.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и с пониманием использовать понятийный аппарат современного литературоведения в процессе чтения и интерпретации художественного произведения.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и языковое оформление сочинения. Вступление к сочинению. Основная часть Заключительная часть сочинения. </w:t>
            </w: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по плану самостоятельно, выделять выразительные средства, знать план сочинения - рассуждения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гражданской позиции,поведения на основе усвоения общечеловеческих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ценностей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языковыми средствами, ясно, логично излагать свою точку зрения.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устные и письменные высказывания грамотно, оценивать эти высказывания.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Оценочные слова и речевые клише 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текстов разных стилей- 10 часов</w:t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составлением планов к сочинению, подбирать примеры для обоснования своей позиции.</w:t>
            </w: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самостоятельной работы.</w:t>
            </w: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разных источниках информации</w:t>
            </w: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приемами редактирования собственного текста и проекта.</w:t>
            </w: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33" w:rsidRPr="00403F6B" w:rsidTr="00B90254">
        <w:tc>
          <w:tcPr>
            <w:tcW w:w="447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1E33" w:rsidRPr="00403F6B" w:rsidRDefault="00811E33" w:rsidP="00B90254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68 ч.</w:t>
            </w:r>
          </w:p>
        </w:tc>
        <w:tc>
          <w:tcPr>
            <w:tcW w:w="628" w:type="dxa"/>
          </w:tcPr>
          <w:p w:rsidR="00811E33" w:rsidRPr="00403F6B" w:rsidRDefault="00811E33" w:rsidP="00B902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11E33" w:rsidRPr="00403F6B" w:rsidRDefault="00811E33" w:rsidP="00B902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33" w:rsidRDefault="00811E33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7028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ПРИЛОЖЕНИЕ</w:t>
      </w:r>
    </w:p>
    <w:p w:rsidR="00070288" w:rsidRPr="000F5782" w:rsidRDefault="00070288" w:rsidP="000F57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0F5782" w:rsidRDefault="000F5782" w:rsidP="000F5782">
      <w:pPr>
        <w:pStyle w:val="Default"/>
        <w:spacing w:line="276" w:lineRule="auto"/>
        <w:jc w:val="both"/>
        <w:rPr>
          <w:b/>
          <w:bCs/>
          <w:color w:val="auto"/>
        </w:rPr>
      </w:pPr>
      <w:r w:rsidRPr="000F5782">
        <w:rPr>
          <w:b/>
          <w:bCs/>
          <w:color w:val="auto"/>
        </w:rPr>
        <w:t>Средства обучения:</w:t>
      </w:r>
    </w:p>
    <w:p w:rsidR="009253B5" w:rsidRPr="000F5782" w:rsidRDefault="009253B5" w:rsidP="000F5782">
      <w:pPr>
        <w:pStyle w:val="Default"/>
        <w:spacing w:line="276" w:lineRule="auto"/>
        <w:jc w:val="both"/>
        <w:rPr>
          <w:color w:val="auto"/>
        </w:rPr>
      </w:pP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1.А.И.Власенков Русский язык, 10-11кл. М.; Просвещение, 2010;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2 Г.Т. Егораева Русский язык. Выполнение задания части 3 (С). М.; «Экзамен», 2010;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3.Т. А. Ладыженская. Система обучения сочинениям на уроках русского языка. М.; Просвещение, 2009;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4.Т. А. Калганова. Сочинения различных жанров в старших классах. М.; Просвещение, 2009;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5.В. И. Капинос. Развитие речи: теория и практика обучения. М.; Просвещение, 2009;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6.Е.А.Влодавская. Русский язык. Поурочное планирование. Москва. «Экзамен».20010.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7.Е.Д.Бердникова,А.Г.Пестрякова.Тесты по культуре речи. Москва. «Флинта»,2000.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8.Т.И.Павлова,Т.В.Белоусова.Компетентностные задания по русскому языку.5-11 классы. Ростов-на Дону, «Легион».2012.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9.Г.Т.Егораева. Универсальные материалы с методическими рекомендациями.-М. «Экзамен».2010.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10.Г.Т.Егораева.Справочный материал. .-М. «Экзамен».2012.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11.А.И.Власенков. Русский язык: Грамматика. Текст. Стили речи: Учеб.для 10-11 кл. общеобраз. учрежд. / А. И. Власенков, Л. М. Рыбченкова. - 13-е издание. - М.: Просвеще</w:t>
      </w: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2007.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 12.А.Б.Малюшкин. Комплексный анализ текста. 10 класс. Москва. Творческий центр,2010.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13.Г.О.Матина,Ю.Н.Сивакова.Сочинения разных типов. Технология подготовки.С-Пб. «Азбука классика»,2005.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14.Г.В. Галкина, Л. З. Полонецкая. Занимательные задачи по русскому языку. Ростов-на-Дону. «Феникс»,2009.</w:t>
      </w:r>
    </w:p>
    <w:p w:rsidR="00811E33" w:rsidRPr="00811E33" w:rsidRDefault="00811E33" w:rsidP="00811E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33">
        <w:rPr>
          <w:rFonts w:ascii="Times New Roman" w:eastAsia="Times New Roman" w:hAnsi="Times New Roman" w:cs="Times New Roman"/>
          <w:sz w:val="24"/>
          <w:szCs w:val="24"/>
          <w:lang w:eastAsia="ru-RU"/>
        </w:rPr>
        <w:t>15.Н.А.Сенина. Русский язык. Подготовка к ЕГЭ. Ростов-на-Дону. «Легион».2012.</w:t>
      </w:r>
    </w:p>
    <w:p w:rsidR="00811E33" w:rsidRPr="0052036C" w:rsidRDefault="00811E33" w:rsidP="00811E3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811E33" w:rsidRDefault="00811E33" w:rsidP="00811E33"/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0F5782" w:rsidSect="006C3F33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90" w:rsidRDefault="00472890" w:rsidP="00E3393F">
      <w:pPr>
        <w:spacing w:after="0" w:line="240" w:lineRule="auto"/>
      </w:pPr>
      <w:r>
        <w:separator/>
      </w:r>
    </w:p>
  </w:endnote>
  <w:endnote w:type="continuationSeparator" w:id="0">
    <w:p w:rsidR="00472890" w:rsidRDefault="00472890" w:rsidP="00E3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8867"/>
      <w:docPartObj>
        <w:docPartGallery w:val="Page Numbers (Bottom of Page)"/>
        <w:docPartUnique/>
      </w:docPartObj>
    </w:sdtPr>
    <w:sdtContent>
      <w:p w:rsidR="00E3393F" w:rsidRDefault="00E3393F">
        <w:pPr>
          <w:pStyle w:val="aa"/>
          <w:jc w:val="right"/>
        </w:pPr>
        <w:fldSimple w:instr=" PAGE   \* MERGEFORMAT ">
          <w:r w:rsidR="00472890">
            <w:rPr>
              <w:noProof/>
            </w:rPr>
            <w:t>1</w:t>
          </w:r>
        </w:fldSimple>
      </w:p>
    </w:sdtContent>
  </w:sdt>
  <w:p w:rsidR="00E3393F" w:rsidRDefault="00E339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90" w:rsidRDefault="00472890" w:rsidP="00E3393F">
      <w:pPr>
        <w:spacing w:after="0" w:line="240" w:lineRule="auto"/>
      </w:pPr>
      <w:r>
        <w:separator/>
      </w:r>
    </w:p>
  </w:footnote>
  <w:footnote w:type="continuationSeparator" w:id="0">
    <w:p w:rsidR="00472890" w:rsidRDefault="00472890" w:rsidP="00E3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896"/>
    <w:multiLevelType w:val="multilevel"/>
    <w:tmpl w:val="9B3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35E9"/>
    <w:multiLevelType w:val="multilevel"/>
    <w:tmpl w:val="CD26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6DD7"/>
    <w:multiLevelType w:val="multilevel"/>
    <w:tmpl w:val="423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05C1"/>
    <w:multiLevelType w:val="multilevel"/>
    <w:tmpl w:val="D740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36AD0"/>
    <w:multiLevelType w:val="multilevel"/>
    <w:tmpl w:val="09A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8477B"/>
    <w:multiLevelType w:val="multilevel"/>
    <w:tmpl w:val="DED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61B7"/>
    <w:multiLevelType w:val="multilevel"/>
    <w:tmpl w:val="0F9A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A627A"/>
    <w:multiLevelType w:val="multilevel"/>
    <w:tmpl w:val="66F4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80478"/>
    <w:multiLevelType w:val="multilevel"/>
    <w:tmpl w:val="57BA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135D5"/>
    <w:multiLevelType w:val="multilevel"/>
    <w:tmpl w:val="F1C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"/>
  </w:num>
  <w:num w:numId="5">
    <w:abstractNumId w:val="23"/>
  </w:num>
  <w:num w:numId="6">
    <w:abstractNumId w:val="14"/>
  </w:num>
  <w:num w:numId="7">
    <w:abstractNumId w:val="7"/>
  </w:num>
  <w:num w:numId="8">
    <w:abstractNumId w:val="19"/>
  </w:num>
  <w:num w:numId="9">
    <w:abstractNumId w:val="1"/>
  </w:num>
  <w:num w:numId="10">
    <w:abstractNumId w:val="27"/>
  </w:num>
  <w:num w:numId="11">
    <w:abstractNumId w:val="6"/>
  </w:num>
  <w:num w:numId="12">
    <w:abstractNumId w:val="31"/>
  </w:num>
  <w:num w:numId="13">
    <w:abstractNumId w:val="36"/>
  </w:num>
  <w:num w:numId="14">
    <w:abstractNumId w:val="20"/>
  </w:num>
  <w:num w:numId="15">
    <w:abstractNumId w:val="29"/>
  </w:num>
  <w:num w:numId="16">
    <w:abstractNumId w:val="8"/>
  </w:num>
  <w:num w:numId="17">
    <w:abstractNumId w:val="17"/>
  </w:num>
  <w:num w:numId="18">
    <w:abstractNumId w:val="10"/>
  </w:num>
  <w:num w:numId="19">
    <w:abstractNumId w:val="22"/>
  </w:num>
  <w:num w:numId="20">
    <w:abstractNumId w:val="33"/>
  </w:num>
  <w:num w:numId="21">
    <w:abstractNumId w:val="4"/>
  </w:num>
  <w:num w:numId="22">
    <w:abstractNumId w:val="13"/>
  </w:num>
  <w:num w:numId="23">
    <w:abstractNumId w:val="16"/>
  </w:num>
  <w:num w:numId="24">
    <w:abstractNumId w:val="34"/>
  </w:num>
  <w:num w:numId="25">
    <w:abstractNumId w:val="30"/>
  </w:num>
  <w:num w:numId="26">
    <w:abstractNumId w:val="15"/>
  </w:num>
  <w:num w:numId="27">
    <w:abstractNumId w:val="35"/>
  </w:num>
  <w:num w:numId="28">
    <w:abstractNumId w:val="26"/>
  </w:num>
  <w:num w:numId="29">
    <w:abstractNumId w:val="5"/>
  </w:num>
  <w:num w:numId="30">
    <w:abstractNumId w:val="32"/>
  </w:num>
  <w:num w:numId="31">
    <w:abstractNumId w:val="21"/>
  </w:num>
  <w:num w:numId="32">
    <w:abstractNumId w:val="25"/>
  </w:num>
  <w:num w:numId="33">
    <w:abstractNumId w:val="0"/>
  </w:num>
  <w:num w:numId="34">
    <w:abstractNumId w:val="18"/>
  </w:num>
  <w:num w:numId="35">
    <w:abstractNumId w:val="3"/>
  </w:num>
  <w:num w:numId="36">
    <w:abstractNumId w:val="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5782"/>
    <w:rsid w:val="00070288"/>
    <w:rsid w:val="000832E3"/>
    <w:rsid w:val="000F5782"/>
    <w:rsid w:val="00360049"/>
    <w:rsid w:val="003B2841"/>
    <w:rsid w:val="00404C31"/>
    <w:rsid w:val="00472890"/>
    <w:rsid w:val="0050395A"/>
    <w:rsid w:val="006C3F33"/>
    <w:rsid w:val="0070215D"/>
    <w:rsid w:val="00732E87"/>
    <w:rsid w:val="007420E0"/>
    <w:rsid w:val="00811E33"/>
    <w:rsid w:val="008A2A92"/>
    <w:rsid w:val="008C2D23"/>
    <w:rsid w:val="009253B5"/>
    <w:rsid w:val="00970207"/>
    <w:rsid w:val="00A06969"/>
    <w:rsid w:val="00A236D9"/>
    <w:rsid w:val="00B040BA"/>
    <w:rsid w:val="00B32E98"/>
    <w:rsid w:val="00E3393F"/>
    <w:rsid w:val="00E65EC3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8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393F"/>
  </w:style>
  <w:style w:type="paragraph" w:styleId="aa">
    <w:name w:val="footer"/>
    <w:basedOn w:val="a"/>
    <w:link w:val="ab"/>
    <w:uiPriority w:val="99"/>
    <w:unhideWhenUsed/>
    <w:rsid w:val="00E3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15</cp:revision>
  <dcterms:created xsi:type="dcterms:W3CDTF">2021-09-04T14:40:00Z</dcterms:created>
  <dcterms:modified xsi:type="dcterms:W3CDTF">2021-09-07T13:47:00Z</dcterms:modified>
</cp:coreProperties>
</file>