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49"/>
        <w:gridCol w:w="6144"/>
      </w:tblGrid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9A7B65" w:rsidP="009A7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основного общего образования. АРП по химии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тяжелым нарушением речи.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«Химия» включен в обязательную часть учебного плана </w:t>
            </w:r>
            <w:r w:rsidR="009A7B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1/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A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сновная образовательная программа основного общего образования МБОУ «СОШ № 83»</w:t>
            </w:r>
            <w:r w:rsidR="009A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A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9A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9A7B65">
              <w:rPr>
                <w:rFonts w:ascii="Times New Roman" w:hAnsi="Times New Roman" w:cs="Times New Roman"/>
                <w:sz w:val="24"/>
                <w:szCs w:val="24"/>
              </w:rPr>
              <w:t>тяжелым нарушением речи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утвержденная приказом № 2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химии для 8-9 классов общеобразовательной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Н.Н.. – М.: Просвещение, 2013 год.</w:t>
            </w:r>
          </w:p>
          <w:p w:rsidR="000D306B" w:rsidRDefault="000D306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 часов.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Главными 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учебного предмета «Химия» являются: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важнейших знаний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 основных понятиях и законах химии, химической символике;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умениями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отношения к химии как к одному из фундаментальных компонентов естествознания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элементу общечеловеческой культуры;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применение полученных знании и умений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  <w:proofErr w:type="gramEnd"/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Pr="00092210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 8 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с(</w:t>
            </w:r>
            <w:proofErr w:type="gram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Ф.Г. Фельдман) 2017 год</w:t>
            </w:r>
          </w:p>
          <w:p w:rsidR="000D306B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 9 класс (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авт. Г.Е.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Ф.Г. Фельдман)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 год.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химический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0D306B" w:rsidRDefault="00092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306B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272740" w:rsidRDefault="00272740"/>
    <w:sectPr w:rsidR="00272740" w:rsidSect="000D306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CA9"/>
    <w:multiLevelType w:val="multilevel"/>
    <w:tmpl w:val="B7E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6B"/>
    <w:rsid w:val="00092210"/>
    <w:rsid w:val="000D306B"/>
    <w:rsid w:val="00220FEB"/>
    <w:rsid w:val="00272740"/>
    <w:rsid w:val="004979E2"/>
    <w:rsid w:val="009A7B65"/>
    <w:rsid w:val="009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Салопова</cp:lastModifiedBy>
  <cp:revision>3</cp:revision>
  <dcterms:created xsi:type="dcterms:W3CDTF">2021-11-22T06:36:00Z</dcterms:created>
  <dcterms:modified xsi:type="dcterms:W3CDTF">2021-11-22T06:39:00Z</dcterms:modified>
</cp:coreProperties>
</file>