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06" w:rsidRPr="00962316" w:rsidRDefault="003E5506" w:rsidP="003E5506">
      <w:pPr>
        <w:jc w:val="center"/>
        <w:rPr>
          <w:rFonts w:ascii="Times New Roman" w:hAnsi="Times New Roman"/>
          <w:b/>
          <w:sz w:val="28"/>
          <w:szCs w:val="28"/>
        </w:rPr>
      </w:pPr>
      <w:r w:rsidRPr="0096231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E5506" w:rsidRPr="00962316" w:rsidRDefault="003E5506" w:rsidP="003E5506">
      <w:pPr>
        <w:jc w:val="center"/>
        <w:rPr>
          <w:rFonts w:ascii="Times New Roman" w:hAnsi="Times New Roman"/>
          <w:b/>
          <w:sz w:val="28"/>
          <w:szCs w:val="28"/>
        </w:rPr>
      </w:pPr>
      <w:r w:rsidRPr="00962316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3E5506" w:rsidRPr="00962316" w:rsidRDefault="003E5506" w:rsidP="003E5506">
      <w:pPr>
        <w:jc w:val="center"/>
        <w:rPr>
          <w:rFonts w:ascii="Times New Roman" w:hAnsi="Times New Roman"/>
          <w:b/>
          <w:sz w:val="28"/>
          <w:szCs w:val="28"/>
        </w:rPr>
      </w:pPr>
      <w:r w:rsidRPr="00962316">
        <w:rPr>
          <w:rFonts w:ascii="Times New Roman" w:hAnsi="Times New Roman"/>
          <w:b/>
          <w:sz w:val="28"/>
          <w:szCs w:val="28"/>
        </w:rPr>
        <w:t>«Практикум по географии»</w:t>
      </w:r>
    </w:p>
    <w:p w:rsidR="003E5506" w:rsidRPr="00962316" w:rsidRDefault="003E5506" w:rsidP="003E5506">
      <w:pPr>
        <w:jc w:val="center"/>
        <w:rPr>
          <w:rFonts w:ascii="Times New Roman" w:hAnsi="Times New Roman"/>
          <w:b/>
          <w:sz w:val="28"/>
          <w:szCs w:val="28"/>
        </w:rPr>
      </w:pPr>
      <w:r w:rsidRPr="00962316">
        <w:rPr>
          <w:rFonts w:ascii="Times New Roman" w:hAnsi="Times New Roman"/>
          <w:b/>
          <w:sz w:val="28"/>
          <w:szCs w:val="28"/>
        </w:rPr>
        <w:t>(с опорой на краеведческий материал)</w:t>
      </w:r>
    </w:p>
    <w:p w:rsidR="003E5506" w:rsidRPr="00962316" w:rsidRDefault="003E5506" w:rsidP="003E5506">
      <w:pPr>
        <w:jc w:val="center"/>
        <w:rPr>
          <w:rFonts w:ascii="Times New Roman" w:hAnsi="Times New Roman"/>
          <w:b/>
          <w:sz w:val="24"/>
          <w:szCs w:val="24"/>
        </w:rPr>
      </w:pPr>
      <w:r w:rsidRPr="00962316">
        <w:rPr>
          <w:rFonts w:ascii="Times New Roman" w:hAnsi="Times New Roman"/>
          <w:b/>
          <w:sz w:val="24"/>
          <w:szCs w:val="24"/>
        </w:rPr>
        <w:t>6   класс</w:t>
      </w:r>
    </w:p>
    <w:p w:rsidR="003E5506" w:rsidRPr="00962316" w:rsidRDefault="003E5506" w:rsidP="003E5506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962316">
        <w:rPr>
          <w:rFonts w:ascii="Times New Roman" w:hAnsi="Times New Roman"/>
          <w:sz w:val="24"/>
          <w:szCs w:val="24"/>
        </w:rPr>
        <w:t xml:space="preserve">Данная программа составлена на основе Федерального компонента государственного стандарта общего образования с опорой на программу по географии для общеобразовательных учреждений из </w:t>
      </w:r>
      <w:proofErr w:type="gramStart"/>
      <w:r w:rsidRPr="00962316">
        <w:rPr>
          <w:rFonts w:ascii="Times New Roman" w:hAnsi="Times New Roman"/>
          <w:sz w:val="24"/>
          <w:szCs w:val="24"/>
        </w:rPr>
        <w:t>сборника  «</w:t>
      </w:r>
      <w:proofErr w:type="gramEnd"/>
      <w:r w:rsidRPr="00962316">
        <w:rPr>
          <w:rFonts w:ascii="Times New Roman" w:hAnsi="Times New Roman"/>
          <w:sz w:val="24"/>
          <w:szCs w:val="24"/>
        </w:rPr>
        <w:t xml:space="preserve">География : программа : 5-9 классы / [А.А. Летягин, Г35 И.В. </w:t>
      </w:r>
      <w:proofErr w:type="spellStart"/>
      <w:r w:rsidRPr="00962316">
        <w:rPr>
          <w:rFonts w:ascii="Times New Roman" w:hAnsi="Times New Roman"/>
          <w:sz w:val="24"/>
          <w:szCs w:val="24"/>
        </w:rPr>
        <w:t>Душина</w:t>
      </w:r>
      <w:proofErr w:type="spellEnd"/>
      <w:r w:rsidRPr="00962316">
        <w:rPr>
          <w:rFonts w:ascii="Times New Roman" w:hAnsi="Times New Roman"/>
          <w:sz w:val="24"/>
          <w:szCs w:val="24"/>
        </w:rPr>
        <w:t xml:space="preserve">, В.Б. Пятунин, Е.А. </w:t>
      </w:r>
      <w:proofErr w:type="spellStart"/>
      <w:r w:rsidRPr="00962316">
        <w:rPr>
          <w:rFonts w:ascii="Times New Roman" w:hAnsi="Times New Roman"/>
          <w:sz w:val="24"/>
          <w:szCs w:val="24"/>
        </w:rPr>
        <w:t>Таможняя</w:t>
      </w:r>
      <w:proofErr w:type="spellEnd"/>
      <w:r w:rsidRPr="00962316">
        <w:rPr>
          <w:rFonts w:ascii="Times New Roman" w:hAnsi="Times New Roman"/>
          <w:sz w:val="24"/>
          <w:szCs w:val="24"/>
        </w:rPr>
        <w:t xml:space="preserve">]. — М.: </w:t>
      </w:r>
      <w:proofErr w:type="spellStart"/>
      <w:r w:rsidRPr="0096231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62316">
        <w:rPr>
          <w:rFonts w:ascii="Times New Roman" w:hAnsi="Times New Roman"/>
          <w:sz w:val="24"/>
          <w:szCs w:val="24"/>
        </w:rPr>
        <w:t>- Граф, 2013. — 328 с.». Данная программа адаптирована для проведения курса школьного компонента при изучении начального курса географии в 6 классе.</w:t>
      </w:r>
    </w:p>
    <w:p w:rsidR="003E5506" w:rsidRPr="00962316" w:rsidRDefault="003E5506" w:rsidP="003E55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2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Спецификой географии как учебного предмета является </w:t>
      </w:r>
      <w:proofErr w:type="spellStart"/>
      <w:r w:rsidRPr="00962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деятельностная</w:t>
      </w:r>
      <w:proofErr w:type="spellEnd"/>
      <w:r w:rsidRPr="00962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составляющая (т.н. операционная часть знаний).  Это означает, что содержание современного урока географии подразумевает его практическую направленность. Практическая работа может быть определена как деятельность, направленная на применение, углубление и развитие теоретических знаний в комплексе с формированием необходимых для этого умений и навыков. </w:t>
      </w:r>
    </w:p>
    <w:p w:rsidR="003E5506" w:rsidRPr="00962316" w:rsidRDefault="003E5506" w:rsidP="003E55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2316">
        <w:rPr>
          <w:rFonts w:ascii="Times New Roman" w:hAnsi="Times New Roman"/>
          <w:color w:val="000000"/>
          <w:sz w:val="24"/>
          <w:szCs w:val="24"/>
        </w:rPr>
        <w:t>Содержание программы включает теоретические знания по наиболее сложным темам курса географии (географические координаты, рельеф и тектоническое строение территории, погода и климат) и практическую часть. Данный курс позволит расширить и конкретизировать знания о географических картах, а также продолжит развитие интеллектуальных, познавательных и творческих способностей учащихся.</w:t>
      </w:r>
    </w:p>
    <w:p w:rsidR="003D2E32" w:rsidRDefault="003D2E32">
      <w:bookmarkStart w:id="0" w:name="_GoBack"/>
      <w:bookmarkEnd w:id="0"/>
    </w:p>
    <w:sectPr w:rsidR="003D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6"/>
    <w:rsid w:val="003D2E32"/>
    <w:rsid w:val="003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37C7-5C3A-4A46-9564-F9E2799B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AVP</dc:creator>
  <cp:keywords/>
  <dc:description/>
  <cp:lastModifiedBy>SASA AVP</cp:lastModifiedBy>
  <cp:revision>1</cp:revision>
  <dcterms:created xsi:type="dcterms:W3CDTF">2017-09-27T14:04:00Z</dcterms:created>
  <dcterms:modified xsi:type="dcterms:W3CDTF">2017-09-27T14:05:00Z</dcterms:modified>
</cp:coreProperties>
</file>